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12" w:rsidRPr="001E6012" w:rsidRDefault="001E6012" w:rsidP="001E6012">
      <w:pPr>
        <w:spacing w:after="0" w:line="240" w:lineRule="auto"/>
        <w:jc w:val="center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Všeobecné obchodné podmienky spoločnosti </w:t>
      </w:r>
      <w:r w:rsidR="00827DEF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FAMILY HOUSE SK</w:t>
      </w:r>
      <w:r w:rsidR="001F11F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,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s.r.o.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Tieto Všeobecné obchodné podmienky spoločnosti </w:t>
      </w:r>
      <w:r w:rsidR="00827DE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FAMILY HOUSE 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SK</w:t>
      </w:r>
      <w:r w:rsid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s.r.o., so sídlom, IČO: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567DA0" w:rsidRP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51970139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</w:t>
      </w:r>
      <w:r w:rsidR="00567DA0">
        <w:t xml:space="preserve"> 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zapísanej v Obchodnom registri Okresného súdu </w:t>
      </w:r>
      <w:r w:rsid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Trnava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oddiel: Sro, vložka č.:</w:t>
      </w:r>
      <w:r w:rsid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43107/T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(ďalej len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“ VOP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“) upravujú základné podmienky realizácie vypracovania jednotlivých projektov typových 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 individuálnych 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rodinných domov alebo/a doplnkových projektov, alebo/a 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dokumentácie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na územné rozhodnutie (ďalej len „ÚR“), alebo/a podrobného položkového rozpočtu (ďalej len „PPR“) medzi spol. </w:t>
      </w:r>
      <w:r w:rsidR="00827DE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 HOUSE SK</w:t>
      </w:r>
      <w:r w:rsidR="001F11F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s.r.o.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(ďalej len „zhotoviteľ“)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om (ďalej len „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“).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1. Predmet zmluvy a základné pojmy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a. Zhotoviteľ sa na základe podmienok dohodnutých v zmluve a týchto VOP zaväzuje, že zabezpečí vyhotovenie a dodá projektovú dokumentáciu typových rodinných domov alebo/a d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oplnkový projekt, alebo/a dokumentáciu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na ÚR, alebo/a PPR (ďalej len „dielo uvedené v Objednávke“) v rozsahu obsahu diela uvedeného v týchto VOP a/alebo uverejneného na internetovej stránke www.</w:t>
      </w:r>
      <w:r w:rsidR="00394A7E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.sk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uvedené dielo prevezme a uhradí cenu za dielo v dohodnutom čase a rozsahu.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b.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 Zhotoviteľom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- sa pre účely týchto VOP rozumie spoločnosť 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 HOUSE SK</w:t>
      </w:r>
      <w:r w:rsidR="001F11FC"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s.r.o.</w:t>
      </w:r>
      <w:proofErr w:type="gramStart"/>
      <w:r w:rsidR="001F11FC"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so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sídlom, IČO:</w:t>
      </w:r>
      <w:r w:rsid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9D32E4" w:rsidRP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51970139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zapísanej v Obchodnom registri Okresného súdu </w:t>
      </w:r>
      <w:r w:rsid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Trnava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oddiel: Sro, vložka č.:</w:t>
      </w:r>
      <w:r w:rsidR="009D32E4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43107/T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c. </w:t>
      </w:r>
      <w:r w:rsidR="00AB1DE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om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-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sa pre účely týchto VOP rozumie právnická alebo fyzická osoba, ktorá na základe objednávky prevezme dohodnuté dielo a zaplatí zaň zhotoviteľovi odplatu v súlade s objednávkou a týchto VOP.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d. </w:t>
      </w:r>
      <w:r w:rsidR="0039124B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om 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–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rozumie fyzická osoba, ktorá pri uzatváraní a plnení zmluvy podľa tých VOP nekoná v rámci predmetu svojej obchodnej činnosti alebo inej </w:t>
      </w:r>
      <w:r w:rsidR="006845DA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zhotoviteľ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skej činnosti.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e. 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Zmluvou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–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rozumie Zmluva o dielo uzatvorená podľa § 536 a nasl. Obchodného zákonníka v znení neskorších predpisov.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f. 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typového rodinného domu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je projekt určený osobitne pre jedného </w:t>
      </w:r>
      <w:r w:rsidR="000B417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základe jeho požiadaviek. V zmysle autorského zákona č. 618/2013 Z.z. môže byť podľa jednej projektovej dokumentácie  postavený len jeden rodinný dom.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oprávnený použiť projektovú dokumentáciu výlučne k stavbe jedného rodinného domu na mieste určenom v objednávke ( miesto výstavby (názov obce/mesta, ulice, konkrétne parcelné číslo stavebného pozemku) a nie je oprávnený projektovú dokumentáciu akýmkoľvek spôsobom rozmnožovať, spracovať, preložiť alebo iným spôsobom používať a taktiež nie je oprávnený ho akýmkoľvek spôsobom rozmnožovať, spracovať, preložiť alebo iným spôsobom projekt používať. Konkrétny projekt typového rodinného domu je určený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konkrétne parcelné číslo stavebného pozemku.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g. 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Dielom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– sa pre účely týchto VOP rozumie projektová dokumentácia typových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individuálnych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rodinných domov alebo/a doplnkových projektov, alebo/a </w:t>
      </w:r>
      <w:r w:rsidR="00567DA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dokumentácia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na územné rozhodnutie, alebo/a podrobný položkový rozpočet, a/alebo zmeny typového projektu, a/alebo projekt osadenia rodinného domu na pozemok uvedené v Objednávke. 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h.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Projektová dokumentácia typového rodinného domu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je vyhotovená v 5 pare. Pare č. 1, 2, 3 slúži 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vybavenie územného rozhodnutia a stavebného povolenia a pare č. 4, 5 slúži na stavbu rodinného domu. Obsahuje projekt architektúry, projekt statiky, projekt ústredného kúrenia,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projekt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t>zdravotechniky, projekt domového plyno</w:t>
      </w:r>
      <w:r w:rsidR="00567DA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vodu, projekt elektroinštalácie, projektové hodnotenie.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Všetky typové projekty rodinných domov sú vypracované v ultranízkoenergetickom štandarde v energetickej triede A0</w:t>
      </w:r>
      <w:r w:rsidR="00567DA0"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a </w:t>
      </w:r>
      <w:proofErr w:type="gramStart"/>
      <w:r w:rsidR="00567DA0"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A1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.</w:t>
      </w:r>
      <w:proofErr w:type="gramEnd"/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i. Projektová dokumentácia typového rodinného domu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je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určená pre územné konanie, pre stavebné konanie a pre realizáciu stavby. Vyobrazenie rodinného domu v katalógu (vizualizácia) je ilustračné a nemusí presne zodpovedať zhotovenej stavbe podľa projektovej dokumentácie. Projektová dokumentácia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nezahŕňa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zariaďovacie predmety a hnuteľné veci umiestnené vo vizualizácii. Zhotoviteľ si vyhradzuje právo 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drobné dispozičné a technické úpravy v realizačných projektoch proti návrhom uvedeným na internetovej stránke www.</w:t>
      </w:r>
      <w:r w:rsidR="00394A7E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gramStart"/>
      <w:r w:rsidR="00394A7E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.sk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 a v tlačenom katalógu, pričom zostane zachovaná koncepcia návrhu.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j. Projektová dokumentácia typového rodinného domu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je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vyhotovená tak, aby mohla byť použitá v stavebnom konaní ako príloha k žiadosti o vydanie stavebného povolenia a na realizáciu stavby podľa zákona č. 50/1976 Zb. o územnom plánovaní a stavebnom poriadku (Stavebný zákon).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k.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architektúry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Obsahuje sprievodnú a technickú správu,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protipožiarneho zabezpečenia stavby, projektové energetické hodnotenie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výkresy – základy, pôdorysy, zvislé </w:t>
      </w:r>
      <w:r w:rsidR="00567DA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rezy, krov, rezy krovu, pohľady.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Výkresy sú spracované v mierke 1:50</w:t>
      </w:r>
      <w:r w:rsidR="00567DA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l.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statiky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Obsahuje technickú správu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statický posudok,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výkresy tvaru stropných dosiek, výkresy výstuže, prekladov, vencov, výkres tvaru a výstuže schodiska, výkazy materiálov a výrobkov.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m.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ústredného kúrenia</w:t>
      </w:r>
      <w:r w:rsidR="002F29D0"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r w:rsidR="002F29D0" w:rsidRPr="009D32E4">
        <w:rPr>
          <w:rFonts w:ascii="Helvetica" w:eastAsia="Times New Roman" w:hAnsi="Helvetica" w:cs="Helvetica"/>
          <w:bCs/>
          <w:color w:val="606069"/>
          <w:sz w:val="24"/>
          <w:szCs w:val="24"/>
          <w:lang w:val="en-US"/>
        </w:rPr>
        <w:t>ob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sahuje technickú správu, výkresy rozvodov ústredného kúrenia, rozmiestnenia vykurovacích telies, schému zapojenia plynového kondenzačného kotla (pre plynofikovaný 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dom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) alebo tepelného čerpadla (pre elektri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fikovaný dom).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n.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zdravotechniky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obsahuje technickú správu, výkresy vnútorných rozvodov vody 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 kanalizácie a zvislé schémy.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o.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 Projekt domového plynovodu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obsahuje technickú správu, výkresy vnútornýc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h rozvodov plynu a zvislé schémy.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highlight w:val="yellow"/>
          <w:lang w:val="en-US"/>
        </w:rPr>
        <w:br/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elektroinštalácie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obsahuje technickú správu, výkresy uzemnenia, rozvodov zásuvkovej, svetelnej elektroinštalácie, bl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eskozvod, slaboprúdové rozvody a 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schému domové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ho rozvádzača.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q. </w:t>
      </w:r>
      <w:r w:rsidR="002F29D0"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Dokumentácia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na územné rozhodnutie</w:t>
      </w:r>
      <w:r w:rsidR="00F25829"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, ďalej len DUR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Zahŕňa podrobnejší prehľad o typovom rodinnom dome oproti informáciám v katalógu, a zároveň slúži ako podklad pre účely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územného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konania. Obsahuje 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sprievodnú a súhrnnú správu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výkresy pôdorysov jednotlivých podlaží, zvislý rez, pohľady (mierka 1:100)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situačný plan s označenými prípojkami </w:t>
      </w:r>
      <w:proofErr w:type="gramStart"/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inžinierske siete </w:t>
      </w:r>
      <w:r w:rsidR="00F25829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(voda, kanalizácia, elektrina, plyn) 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 projekt požiarnej ochrany pre územné konanie 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(ďalej len ako „</w:t>
      </w:r>
      <w:r w:rsidR="002F29D0"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dokumentácia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na ÚR“).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r.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Doplnkové projekty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– 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na účely týchto VOP rozumie projekt garáže, dvojgaráže, žumpy alebo záhradného domčeka. </w:t>
      </w:r>
    </w:p>
    <w:p w:rsidR="001E6012" w:rsidRPr="009D32E4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s. </w:t>
      </w:r>
      <w:r w:rsidRPr="009D32E4">
        <w:rPr>
          <w:rFonts w:ascii="Helvetica" w:eastAsia="Times New Roman" w:hAnsi="Helvetica" w:cs="Helvetica"/>
          <w:b/>
          <w:color w:val="606069"/>
          <w:sz w:val="24"/>
          <w:szCs w:val="24"/>
          <w:lang w:val="en-US"/>
        </w:rPr>
        <w:t>Projektová dokumentácia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typového rodinného domu neobsahuje projekt osadenia rodinného domu 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pozemok a prípojky inžinierskych sietí.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t. </w:t>
      </w:r>
      <w:r w:rsidRP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Podrobný položkový rozpočet</w:t>
      </w:r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– </w:t>
      </w:r>
      <w:proofErr w:type="gramStart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pre účely týchto VOP rozumie súhrn všetkých prác a materiálov, ich jednotkové ceny a výsledné sumy dodávok a prác. Nie je povinnou súčasťou typového projektu rodinného domu a je možné si ho doobjednať iba k zakúpenému typovému projektu rodinného domu.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br/>
        <w:t>u. 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Projekt osadenia rodinného domu na pozemok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obsahuje sprievodnú správu, súhrnnú technickú správu, celkovú situáciu stavby v mierke 1:200, projekt prípojky vody a kanalizácie, projekt prípojky plynu a projekt prípojky NN. Musí byť predložený spoločne s projektovou dokumentáciou typového rodinného domu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stavebné povolenie. Z dôvodu rôznorodosti stavebných parciel, napojenia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inžinierske siete a komunikácie nie je možné osadenie na pozemok riešiť ako typový projekt. Táto časť projektu je samostatná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individuálna pre každý pozemok a typ rodinného domu. Projekt osadenia rodinného domu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pozemok vám na požiadanie vypracujeme alebo si ho môžete dať vypracovať projektantom v mieste vášho bydliska, ktorý má príslušné oprávnenie na projekčnú činnosť.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v. 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Zmeny typového projektu, Projekt</w:t>
      </w:r>
      <w:r w:rsidR="009D32E4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u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na mieru 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v prípade, že si z rôznych dôvodov (napr. svahovitý terén, atypický tvar parcely) nevyberiete typový projekt rodinného domu z katalógu, môžete využiť našu ponuku na vypracovanie  úprav a zmien typového projektu rodinného domu alebo vám vypracujeme projektovú dokumentáciu na mieru prispôsobenú vašim podmienkam a požiadavkám. Cena, termín a rozsah prác bude stanovený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základe osobnej dohody.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w. Projektovú dokumentác</w:t>
      </w:r>
      <w:r w:rsidR="002F29D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iu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zhotoviteľ </w:t>
      </w:r>
      <w:r w:rsidR="002F29D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poskytuje </w:t>
      </w:r>
      <w:proofErr w:type="gramStart"/>
      <w:r w:rsidR="002F29D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="002F29D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základe požiadavky objednávateľa </w:t>
      </w:r>
      <w:r w:rsidR="009D32E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aj </w:t>
      </w:r>
      <w:r w:rsidR="002F29D0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 formáte PDF.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812FC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2. Objednávka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a. Zhotoviteľ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sa zaväzuje, že zabezpečí zhotovenie a dodá pre </w:t>
      </w:r>
      <w:r w:rsidR="000B417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dielo, ktorého zhotovenie si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objednal v Objednávke, a to v rozsahu toho ktorého diela uvedenom v katalógu zhotoviteľa uverejneného na www.</w:t>
      </w:r>
      <w:r w:rsidR="00394A7E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.sk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sa zaväzuje uvedené dielo prevziať a uhradiť cenu za dielo v dohodnutom čase a výške podľa objednávky a týchto VOP. Presná špecifikácia diela bude uvedená v Objednávke a to buď jej priamym opísaním alebo odkazom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katalóg uverejnený zhotoviteľom na www.</w:t>
      </w:r>
      <w:r w:rsidR="00394A7E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.sk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b. Každé dielo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uskutoční na základe záväznej objednávky </w:t>
      </w:r>
      <w:r w:rsidR="000B417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za podmienok a v súlade s týmito VOP. Objednávku môže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uskutočniť osobne v sídle spoločnosti zhotoviteľa, prostredníctvom on-line formulára uverejneného na internetovej stránke www.</w:t>
      </w:r>
      <w:r w:rsidR="002E0766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.sk  alebo osobne u spolupracujúcich  sprostredkovateľov predaja typových projektov rodinných domov uvedených na internetovej stránke www.</w:t>
      </w:r>
      <w:r w:rsidR="00394A7E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.sk a v katalógu zhotoviteľa V objednávke musí odberteľ uviesť obligatórne náležitosti objedná</w:t>
      </w:r>
      <w:r w:rsidR="0058534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vky: Miesto výstavby (názov okres a katastra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r w:rsidR="0058534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číslo 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parcely) a to ak je kupujúcim fyzická osoba:  1. Meno a priezvisko, adresu, telefónne číslo, emailovú adresu.; ak je kupujúcim </w:t>
      </w:r>
      <w:r w:rsidR="006845DA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zhotoviteľ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: 2. Názov kupujúceho, jeho sídlo alebo miesto podnikania, IČO, DIČ, IČ DPH (ak je pridelené) adresu dodania, kontaktnú osobu (osoba zodpovedná za objednávku a prevzatie tovaru): meno, priezvisko, telefónne číslo a e-mail. 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c. Potvrdenie o uzavrtetí zmluvy zhotoviteľ poskytne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ovi vo forme expedičného listu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najneskôr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spolu s odovzdaním predmetu diela.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d. Pri objednaní diela je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povinný uhradiť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účet zhotoviteľa preddavkovú platbu určenú pre objednávané diela v čl. 3 týchto VOP. Preddavkovú platbu je povinný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vykonať v súlade a za podmienok uvedených v čl. 3 týchto VOP.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e. Objednávka prostredníctvom on-line formulára uvedeného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internetovej stránke www.</w:t>
      </w:r>
      <w:r w:rsidR="002E0766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.sk je považovaná za riadne vyplnenú a záväznú zo strany </w:t>
      </w:r>
      <w:r w:rsidR="000B417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vyplnením všetkých povinných údajo</w:t>
      </w:r>
      <w:r w:rsidR="00DA4218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 a stlačením tlačidla „odoslať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“. Oka</w:t>
      </w:r>
      <w:r w:rsidR="00DA4218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mih stlačenia tlačidla „odoslať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“ 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t xml:space="preserve">považuje na účely týchto VOP za odoslanie objednávky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tým potvrdzuje, že bol oboznámený s tým, že súčasťou objednávky je povinnosť zaplatiť cenu za dielo.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f. Po odoslaní objednávkového on-line formulára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dostane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e-mailový kontakt potvrdzujúcu správu, kde nájde zhrnuté informácie o objednávke a v prílohe preddavkovú faktúru, ktorú je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povinný v súlade s čl. 2 týchto VOP uhradiť.</w:t>
      </w:r>
    </w:p>
    <w:p w:rsid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g. Pripísaním preddavkovej platby je medzi zhotoviteľom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om uzatvorená zmluva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,.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prípade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sa podľa týchto VOP nevyžaduje pre určité dielo zhotoviteľa zaplatenie preddavkovej platby, má sa za to že zmluva medzi zhotoviteľom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om je uzatvorená okamihom doručenia objednávky zhotoviteľovi. </w:t>
      </w:r>
    </w:p>
    <w:p w:rsidR="00585349" w:rsidRDefault="00585349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585349" w:rsidRPr="001E6012" w:rsidRDefault="00585349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h. Objednávateľ zabezpečuje projekčné podklady pre zhotoviteľa. V prípade objednávky projektu osadenia domu musí dodať zhotoviteľovi územnoplánovacie informácie pre danú lokalitu stavby. Pre projekty prípojok </w:t>
      </w:r>
      <w:proofErr w:type="gramStart"/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IS musí objednávateľ dodať zhotoviteľovi podmienky pripojenia od príslušného správcu inžinierskej siete a grafický podklad o polohe inžinierskych sietí pred pozemkom, na ktoré sa chce pripojiť. 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3. Preddavkové platby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a. Pri objednaní jednotlivého diela je </w:t>
      </w:r>
      <w:r w:rsidR="00AB1DEC" w:rsidRP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povinný v súlade s čl. 2 týchto VOP uhradiť zhotoviteľovi uhradiť </w:t>
      </w:r>
      <w:r w:rsid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vystavenú faktúru</w:t>
      </w:r>
      <w:proofErr w:type="gramStart"/>
      <w:r w:rsid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vo</w:t>
      </w:r>
      <w:proofErr w:type="gramEnd"/>
      <w:r w:rsid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P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výške </w:t>
      </w:r>
      <w:r w:rsid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50% z celkovej ceny objednávky </w:t>
      </w:r>
      <w:r w:rsidRP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 to výlučne bezhotovostným prevodom a to formou platobného príkazu (bankovým prevodom) alebo vkladom na </w:t>
      </w:r>
      <w:r w:rsid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tento bankový účet</w:t>
      </w:r>
      <w:r w:rsidRP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:</w:t>
      </w:r>
      <w:r w:rsidR="000553E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</w:p>
    <w:p w:rsidR="001E6012" w:rsidRPr="001E6012" w:rsidRDefault="000553E9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VÚB banka, a.s</w:t>
      </w:r>
      <w:proofErr w:type="gramStart"/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 ,</w:t>
      </w:r>
      <w:proofErr w:type="gramEnd"/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IBAN: SK61 0200 0000 0040 3263 4751  , SWIFT: LUBASKBX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b. Po odoslaní objedná</w:t>
      </w:r>
      <w:r w:rsidR="002620B9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vkového on-line formulára obdrží</w:t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Objednávateľ </w:t>
      </w:r>
      <w:proofErr w:type="gramStart"/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e-mailový kontakt </w:t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potvrdzujúcu správu, kde nájde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zhrnuté informácie o objednávke a v prílohe faktúru, ktorú je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povinný v súlade s čl. 2 týchto VOP uhradiť. Ako variabilný symbol </w:t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je nutné 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uviesť číslo faktúry a   do poznámky uviesť meno a priezvisko alebo názov </w:t>
      </w:r>
      <w:r w:rsidR="000B417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tak, aby sa platba mohla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identifikovať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4. Cena za dielo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povinný zaplatiť zhotoviteľovi aktuálnu predajnú cenu za dielo uvedenú v </w:t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c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enníku zhotoviteľa uverejneného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internetovej stránke </w:t>
      </w:r>
      <w:hyperlink r:id="rId6" w:history="1">
        <w:r w:rsidR="00F27B34" w:rsidRPr="0067283F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www.familyhouse.sk</w:t>
        </w:r>
      </w:hyperlink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alebo v prípade indiviuálnej objednávky cenu objednávky.</w:t>
      </w:r>
      <w:r w:rsidR="00474C6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 si vyhradzuje</w:t>
      </w:r>
      <w:r w:rsidR="00474C65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právo </w:t>
      </w:r>
      <w:proofErr w:type="gramStart"/>
      <w:r w:rsidR="00474C65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="00474C65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zmenu.</w:t>
      </w:r>
      <w:r w:rsidR="00A31FDA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</w:p>
    <w:p w:rsidR="006D6795" w:rsidRDefault="001E6012" w:rsidP="006D6795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b. Ceny stavby domov, projektov domov, doplnkových projektov a iných položiek sú uvedené v cenníku </w:t>
      </w:r>
      <w:proofErr w:type="gramStart"/>
      <w:r w:rsid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internetovej stránke spoločnosti, v sekcii </w:t>
      </w:r>
      <w:hyperlink r:id="rId7" w:history="1">
        <w:r w:rsidR="006D6795" w:rsidRPr="006D6795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cenník služieb.</w:t>
        </w:r>
      </w:hyperlink>
    </w:p>
    <w:p w:rsidR="006D6795" w:rsidRPr="00474C65" w:rsidRDefault="006D6795" w:rsidP="006D6795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1E6012" w:rsidRPr="006D6795" w:rsidRDefault="006D6795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c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 Podrobný položkový rozpočet</w:t>
      </w: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k projektu domu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samostatne nepredajný. Podrobný položkový rozpočet je možné si objednať len k zakúpenému typovému </w:t>
      </w:r>
      <w:r w:rsidR="00E93088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alebo individuálnemu 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projektu rodinného domu </w:t>
      </w:r>
      <w:proofErr w:type="gramStart"/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zhotoviteľa.</w:t>
      </w:r>
    </w:p>
    <w:p w:rsidR="001E6012" w:rsidRPr="006D6795" w:rsidRDefault="00E93088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6D6795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Vystavená faktúra bude obsahovať všetky zákonom predpísané náležitosti pre daňový doklad. Za deň zaplatenia ceny za dielo </w:t>
      </w:r>
      <w:proofErr w:type="gramStart"/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považuje deň pripísania platby na bankový účet zhotoviteľa.</w:t>
      </w:r>
    </w:p>
    <w:p w:rsidR="006D6795" w:rsidRPr="006D6795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6D6795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e</w:t>
      </w:r>
      <w:r w:rsidR="00D1534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prípade </w:t>
      </w:r>
      <w:proofErr w:type="gramStart"/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</w:t>
      </w:r>
      <w:proofErr w:type="gramEnd"/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</w:t>
      </w:r>
      <w:r w:rsidR="00AB1DEC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právnická osoba štatutárny zástupca </w:t>
      </w:r>
      <w:r w:rsidR="000B417F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týmto v zmysle ust. § 303 a nasl. Obchodného zákonníka v platnom znení vyhlasuje, že preberá </w:t>
      </w:r>
      <w:proofErr w:type="gramStart"/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seba ručiteľský </w:t>
      </w: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t xml:space="preserve">záväzok, že uspokojí zhotoviteľa (ako veriteľa) v prípade, ak </w:t>
      </w:r>
      <w:r w:rsidR="00AB1DEC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(ako dlžník) neuhradí svoj záväzok voči zhotoviteľovi ani v dodatočnej lehote poskytnutej mu zhotoviteľom v písomnej výzve. </w:t>
      </w:r>
    </w:p>
    <w:p w:rsidR="001E6012" w:rsidRPr="006D6795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6D6795" w:rsidRDefault="006D6795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Pokiaľ bude </w:t>
      </w:r>
      <w:r w:rsidR="00AB1DEC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omeškaní so zaplatením ceny za dielo viac ako 30 dní</w:t>
      </w:r>
      <w:r w:rsidR="000553E9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zhotoviteľ oprávnený žiadať od </w:t>
      </w:r>
      <w:r w:rsidR="000B417F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zmluvnú pokutu vo výške</w:t>
      </w:r>
      <w:r w:rsidR="00C17AA7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Aktuálnej sadzby zákonných úrokov z omeškania pre obchodnoprávne vzťahy,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0553E9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stanovenej podľa §369 ods.2 a §369a Obchodného zákonníka v znení zákona č. 9/2013 Z.z. v spojení s § 1 ods. 1 nariadenia vlády Slovenskej republiky č. 21/2013 Z.z.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 </w:t>
      </w:r>
      <w:proofErr w:type="gramStart"/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</w:t>
      </w:r>
      <w:proofErr w:type="gramEnd"/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AB1DEC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="001E6012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povinný túto zmluvnú pokutu zaplatiť.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6D6795"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g</w:t>
      </w:r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V cene za dielo je započítaná aj licenčná odmena za poskytnutie súhlasu </w:t>
      </w:r>
      <w:proofErr w:type="gramStart"/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použitie diela zhotoviteľa na výstavbu jedného rodinného domu.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5. Zodpovednosť za vady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a. Zhotoviteľ zodpovedá za to, že dielo bude zhotovené riadne a v súlade so zmluvou. Zhotoviteľ zodpovedá za vady, ktoré má dielo v čase jeho odovzdania, pričom za vady, ktoré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prejavili po odovzdaní diela, zodpovedá zhotoviteľ len vtedy, ak boli spôsobené porušením jeho zmluvných povinností. 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b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Zhotoviteľ nezodpovedá za vady diela, ktoré boli spôsobené objednávateľom a zhotoviteľ,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ani pri vynaložení odbornej starostlivosti nemohol zistiť ich nevhodnosť alebo na ne upozorniť objednávateľa. 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c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</w:t>
      </w:r>
      <w:r w:rsidR="00AB1DEC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povinný oznámiť vadu u dodávateľa bez zbytočného odkladu po tom, čo mal možnosť dielo prezrieť. Oznámenie musí obsahovať presný opis vady.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proofErr w:type="gramStart"/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</w:t>
      </w:r>
      <w:r w:rsidR="00AB1DEC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ovi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sa právo </w:t>
      </w:r>
      <w:r w:rsidR="000B417F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 vád diela nemôže priznať, ak zhotovitelovi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nevytkol vadu najneskôr do 6 (šiestich) mesiacov po tom, čo mal možnosť dielo prezrieť.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highlight w:val="yellow"/>
          <w:lang w:val="en-US"/>
        </w:rPr>
        <w:br/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e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Práva zo zodpovednosti za vady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uplatňujú u zhotoviteľa. 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Zhotoviteľ je povinný pri uplatnení reklamácie vydať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ovi potvrdenie. Ak je reklamácia uplatnená prostredníctvom prostriedkov diaľkovej komunikácie, </w:t>
      </w:r>
      <w:r w:rsidR="006845DA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zhotoviteľ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povinný potvrdenie o uplatnení reklamácie doručiť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ovi ihneď; ak nie je možné potvrdenie doručiť ihneď, musí sa doručiť bez zbytočného odkladu, najneskôr však spolu s dokladom o vybavení reklamácie; potvrdenie o uplatnení reklamácie sa nemusí doručovať, ak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má možnosť preukázať uplatnenie reklamácie iným spôsobom</w:t>
      </w:r>
    </w:p>
    <w:p w:rsid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g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Na základe rozhodnutia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a, ktoré z týchto práv uplatňuje, je zhotoviteľ povinný určiť spôsob vybavenia reklamácie podľa § 2 písm. m)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zákona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č. 250/2007 o ochrane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 a o zmene zákona o priestupkoch ihneď, v zložitých prípadoch najneskôr do 3</w:t>
      </w:r>
      <w:r w:rsidR="000B417F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0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pracovných dní odo dňa uplatnenia reklamácie, v odôvodnených prípadoch, najmä ak sa v</w:t>
      </w:r>
      <w:bookmarkStart w:id="0" w:name="_GoBack"/>
      <w:bookmarkEnd w:id="0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yžaduje zložité technické zhodnotenie stavu, najneskôr do 30 dní odo dňa uplatnenia reklamácie. Po určení spôsobu vybavenia reklamácie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reklamácia vybaví ihneď, v odôvodnených prípadoch možno reklamáciu vybaviť aj neskôr. Vybavenie reklamácie však nesmie trvať dlhšie ako 30 dní odo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dňa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uplatnenia reklamácie. 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h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Zhotoviteľ je povinný o vybavení reklamácie vydať písomný doklad najneskôr do 30 dní odo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dňa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uplatnenia reklamácie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om.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highlight w:val="yellow"/>
          <w:lang w:val="en-US"/>
        </w:rPr>
        <w:br/>
      </w:r>
      <w:r w:rsidR="00F27B34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Pri neopodstatnenej reklamácii alebo uplatnenia zodpovednosti za vady zo strany </w:t>
      </w:r>
      <w:r w:rsidR="000B417F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má zhotoviteľ právo požadovať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0B417F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ktorý je </w:t>
      </w:r>
      <w:r w:rsidR="006845DA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zhotoviteľ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poplatok vo výške nákladov ktoré vznikli </w:t>
      </w:r>
      <w:r w:rsidR="006845DA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zhotoviteľovi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súvislosti s touto reklamáciou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br/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6. Odovzdanie diela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a. Zhotoviteľ odovzdá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ovi objednané dielo v čase určenom v súlade s týmito VOP a to buď osobne v sídle zhotoviteľa alebo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inom mieste určenom písomne dohodou zhotoviteľa a </w:t>
      </w:r>
      <w:r w:rsidR="000B417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alebo poštovou prepravou.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b. Ak zhotoviteľ zasiela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základe žiadosti </w:t>
      </w:r>
      <w:r w:rsidR="000B417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objednané diel</w:t>
      </w:r>
      <w:r w:rsidR="006845DA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 poštovou prepravou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uskutočňuje sa odovzdanie predmetu diela jeho odovzdaním poštovému prepravcovi, ktorý má uskutočniť prepravu do miesta určenia.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c. Cena za dielo uvedená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internetovej stránke zhotoviteľa je konečná. </w:t>
      </w:r>
    </w:p>
    <w:p w:rsidR="006334E0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d. Ak sa zhotoviteľ s </w:t>
      </w:r>
      <w:r w:rsidR="00AB1DEC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dohodol na osobnom odovzdaní diela a </w:t>
      </w:r>
      <w:r w:rsidR="00AB1DEC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si neprevezme objednané dielo</w:t>
      </w:r>
      <w:r w:rsidR="006334E0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do 30 dní od vyhotovenia diel</w:t>
      </w:r>
      <w:r w:rsidR="006845DA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celá objednávka sa považuje za </w:t>
      </w:r>
      <w:r w:rsidR="006845DA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dodanú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r w:rsidR="006334E0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 je povinný uhradiť celkovú cenu diela.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</w:p>
    <w:p w:rsidR="001E6012" w:rsidRPr="00C17AA7" w:rsidRDefault="006D6795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gramStart"/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e</w:t>
      </w:r>
      <w:proofErr w:type="gramEnd"/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Zhotoviteľ vyhotoví jednotlivé nižšie uvedené diela v nasledovných lehotách:</w:t>
      </w:r>
    </w:p>
    <w:p w:rsidR="001E6012" w:rsidRPr="00C17AA7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 </w:t>
      </w:r>
      <w:r w:rsid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 typový p</w:t>
      </w:r>
      <w:r w:rsidR="006334E0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rojekt rodinného domu do 30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pracovných dní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uzavretia zmluvy</w:t>
      </w:r>
    </w:p>
    <w:p w:rsidR="006334E0" w:rsidRDefault="00C17AA7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 B</w:t>
      </w:r>
      <w:r w:rsidR="006334E0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 expres</w:t>
      </w: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ný</w:t>
      </w:r>
      <w:r w:rsidR="006334E0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typový projekt rodinného domu do 3 pracovných dní </w:t>
      </w:r>
      <w:proofErr w:type="gramStart"/>
      <w:r w:rsidR="006334E0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="006334E0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uzavretia zmluvy</w:t>
      </w:r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  </w:t>
      </w:r>
    </w:p>
    <w:p w:rsidR="00C17AA7" w:rsidRDefault="00C17AA7" w:rsidP="00C17AA7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 C. 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individuálny projekt do 30 pracovných dní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odsúhlasení finálneho návrhu objednávateľom </w:t>
      </w:r>
    </w:p>
    <w:p w:rsidR="00C17AA7" w:rsidRPr="00C17AA7" w:rsidRDefault="00C17AA7" w:rsidP="00C17AA7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 D. 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štúdiu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ÚR do 30-tich pracovných dní od objednania projektu a uhradenia preddavku</w:t>
      </w:r>
    </w:p>
    <w:p w:rsidR="001E6012" w:rsidRPr="00C17AA7" w:rsidRDefault="00C17AA7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 E.</w:t>
      </w:r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podrobný položkový rozpočet do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10 </w:t>
      </w:r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pracovných dní </w:t>
      </w:r>
      <w:proofErr w:type="gramStart"/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vyhotovenia projektu</w:t>
      </w: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</w:p>
    <w:p w:rsidR="001E6012" w:rsidRPr="00C17AA7" w:rsidRDefault="00C17AA7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 F. </w:t>
      </w:r>
      <w:r w:rsidR="0039124B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doplnkový projekt do 30 </w:t>
      </w:r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pracovných dní </w:t>
      </w:r>
      <w:proofErr w:type="gramStart"/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uzavretia zmluvy</w:t>
      </w:r>
    </w:p>
    <w:p w:rsidR="001E6012" w:rsidRPr="00C17AA7" w:rsidRDefault="00C17AA7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G</w:t>
      </w:r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zmeny typového projektu a projekt osadenia rodinného domu </w:t>
      </w:r>
      <w:proofErr w:type="gramStart"/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="001E6012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pozemok do 30-tich pracovných dní od uzavretia zmluvy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6D6795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Zhotoviteľ má právo predĺžiť odôvodneným písomným oznámením </w:t>
      </w:r>
      <w:r w:rsidR="00AB1DEC"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ovi lehoty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vyhotovenie diela uvedené v článku 6 ods. </w:t>
      </w:r>
      <w:proofErr w:type="gramStart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</w:t>
      </w:r>
      <w:proofErr w:type="gramEnd"/>
      <w:r w:rsidRPr="00C17AA7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týchto VOP, najviac však o 30 dní, a to najmä, nie však výlučne, pri nových projektoch.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7. Autorstvo diela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a. Autorom je fyzická osoba, ktorá dielo vytvorila. Zhotoviteľ je nositeľom všetkých majetkových práv k dielam uverejneným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internetovej stránke www.</w:t>
      </w:r>
      <w:r w:rsidR="00394A7E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familyhouse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.sk.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b. Len zhotoviteľ má právo použiť svoje dielo, udeľovať súhlas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každé použitie diela, najmä na vyhotovenie rozmnoženiny diela, spracovanie, preklad a adaptáciu diela, zaradenie diela do súborného diela. Iné osoby a teda aj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môže použiť dielo zhotoviteľa len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základe jemu udeleného písomného súhlasu zhotoviteľa a to výlučne v rozsahu a spôsobom určeným zhotoviteľom. Zhotoviteľ poskytnutím súhlasu s použitím svojho diela svoje práva k dielu nijakým spôsobom neobmedzuje a je oprávnený používať dielo a udeľovať ďalším osobám súhlas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použite diela v rozsahu už poskytnutého súhlasu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ovi.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c. Zhotoviteľ udeľuje uzatvorením zmluvy medzi zhotoviteľom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a riadnym a včasným zaplatením úplnej ceny za dielo podľa zhotoviteľom vystavenej faktúry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a odovzdaním diela nevýhradnú licenciu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použitie diela – na výstavbu jedného rodinného domu.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nie je oprávnený použiť dielo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výstavbu viac ako jedného rodinného domu. Použitie diela zhotoviteľa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nad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rámec poskytnutého súhlasu na použite diela je nezákonné a zakladá právo 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t xml:space="preserve">zhotoviteľa voči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ovi na náhradu škody, náhradu nemajetkovej ujmy a iné nároky dané mu zákonom č. 185/2015 Z. z. autorský zákon.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d.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nemá právo, resp. zhotoviteľ neudeľuje licenciu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ovi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použitie vizualizácie diela na reklamné účely, prezentáciu projektu, alebo na akékoľvek komerčné zverejnenie tejto vizualizácie vytvorenej zhotoviteľom.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Použitie diela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om v rozpore s týmto článkom týchto VOP zakladá tak jeho občianskoprávnu ako aj trestnoprávnu zodpovednosť.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8. Odstúpenie </w:t>
      </w:r>
      <w:proofErr w:type="gramStart"/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od</w:t>
      </w:r>
      <w:proofErr w:type="gramEnd"/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zmluvy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ktorý je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má v zmysle ustanovenia § 7ods. 1 zákona č. 102/2014 Z. z. o ochrane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 pri predaji tovaru alebo poskytovaní služieb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základe zmluvy uzavretej na diaľku alebo zmluvy uzavretej mimo prevádzkových priestorov a o zmene a doplnení niektorých zákonov, právo odstúpiť od zmluvy uzatvorenej podľa tohto zákona, bez udania dôvodu do 14 dní. Vzhľadom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to, že predmetom zmluvy uzatvorenej medzi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a zhotoviteľom podľa týchto VOP je dielo, ktoré je zhotovené podľa osobitných požiadaviek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 a určené osobitne pre jedného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 a spĺňa tým podmienky uvedené v § 7 ods. 6 písm. c)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zákona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č. 102/2014 Z. z. 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nie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oprávnený odstúpiť od takejto zmluvy bez udania dôvodu.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b.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oprávnený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zmluvy odstúpiť, ak je zrejmé, že dielo nebude včas hotové alebo nebude vykonané riadne, a ak zhotoviteľ n</w:t>
      </w:r>
      <w:r w:rsidR="00827DEF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eur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obí nápravu ani v poskytnutej primeranej lehote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c. Až do zhotovenia diela môže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zmluvy odstúpiť; je však povinný zaplatiť zhotoviteľovi sumu, ktorá pripadá na práce už vykonané, pokiaľ zhotoviteľ nemôže ich výsledok použiť inak, a nahradiť mu účelne vynaložené náklady.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d.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má právo odstúpiť od zmluvy, ak je vzhľadom na všetky okolnosti zrejmé alebo ak pred uzavretím zmluvy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zhotoviteľa výslovne informoval o tom, že dodanie tovaru v určenej lehote alebo v určený deň je pre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 osobitne dôležité, a zhotoviteľ tovar v tejto lehote nedodal.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 xml:space="preserve">e. V prípade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odstúpi od zmluvy o dielo podľa tých VOP znáša náklady na vrátenie diela zhotoviteľovi.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znáša náklady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vrátenie diela zhotoviteľovi aj v prípade ak pôjde o dielo, ktoré vzhľadom na jeho povahu nie je možné vrátiť prostredníctvom pošty.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r w:rsidR="00D1534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9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. Alternatívne riešenie sporov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a. Klient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má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právo v súlade so zákonom č. 391/2015 Z.z. (ďalej ako „Zákon“)  obrátiť sa na zhotoviteľa so žiadosťou o nápravu ak nie je spokojný so spôsobom, ktorým zhotoviteľ vybavil jeho reklamáciu alebo ak sa domnieva, že zhotoviteľ jeho práva.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môže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podať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návrh na začatie alternatívneho riešenia sporu, ak zhotoviteľ na jeho žiadosť o nápravu odpovedal zamietavo alebo vôbec nereagoval do 30 dní od jeho odoslania.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b. Návrh možno podať v listinnej podobe, elektronickej podobe alebo ústne do zápisnice. Na podanie návrhu môže klient využiť formulár, ktorého vzor je uvedený v prílohe č. 1 Zákona. Návrh je možné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 podať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na ktorýkoľvek orgán alternatívneho riešenia </w:t>
      </w:r>
      <w:r w:rsidR="0039124B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ských sporov, ktorých zoznam s odkazom je uvedený na webovej stránke zhotoviteľa pričom právo voľby má klient.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c. Podrobný obsah návrhu je uvedený v § 2 Zákona.  Alternatívne riešenie sporu orgánmi alternatívneho riešenia sporov je bezodplatné. Náklady spojené s alternatívnym riešením sporu znáša každá zo strán sporu samostatne bez možnosti ich náhrady.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t xml:space="preserve">d. Zoznam subjektov alternatívneho riešenia sporov je možné nájsť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stránke MH SR – http://www.mhsr.sk/zoznam-subjektov-alternativneho-riesenia-spotrebitelskych-sporov/146987s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1</w:t>
      </w:r>
      <w:r w:rsidR="00D1534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0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. Doručovanie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a. Písomnosti týkajúce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záväzkov medzi zmluvnými stranami sa účastníci zaväzujú doručovať osobne, poštou vo forme doporučenej listovej zásielky alebo e-mailom. V prípade doručovania poštou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zásielka považuje za doručenú aj keď bola vrátená a to bez ohľadu na dôvod nemožnosti doručenia zásielky (adresát neznámy, v mieste sídla sa nezdržuje, odmietol prevziať, v odbernej lehote neprevzatá a pod.). Uvedené zakladá fikciu doručenia.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1</w:t>
      </w:r>
      <w:r w:rsidR="00D1534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1</w:t>
      </w:r>
      <w:r w:rsidRPr="001E6012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. Záverečné ustanovenia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a. Tieto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VOP sa vzťahujú na úpravu všetkých vzťahov medzi zhotoviteľom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om pri uzatváraní jednotlivých obchodov, pokiaľ medzi zmluvnými stranami neboli dohodnuté odlišné podmienky.</w:t>
      </w:r>
    </w:p>
    <w:p w:rsidR="001E6012" w:rsidRPr="001E6012" w:rsidRDefault="001E6012" w:rsidP="001E6012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b.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povinný zaplatiť zhotoviteľovi zmluvnú pokutu vo výške ceny diela, ktorého zhotovenie si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 zhotoviteľa objednal, ak použije dielo zhotoviteľa nad rámec poskytnutej licencie podľa čl.6 týchto VOP, tým nie je dotknuté právo zhotoviteľa na náhradu škody. Zmluvná pokuta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do náhrady škody nezapočítava.</w:t>
      </w:r>
    </w:p>
    <w:p w:rsidR="003E3C8B" w:rsidRPr="001E6012" w:rsidRDefault="001E6012" w:rsidP="0072798F">
      <w:pPr>
        <w:spacing w:after="0" w:line="240" w:lineRule="auto"/>
        <w:jc w:val="both"/>
        <w:rPr>
          <w:sz w:val="24"/>
          <w:szCs w:val="24"/>
        </w:rPr>
      </w:pP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c.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povinný zaplatiť zhotoviteľovi zmluvnú pokutu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výške ceny diela, ktorého zhotovenie si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u zhotoviteľa objednal, ak sa zhotoviteľ s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om v súlade s čl. 5 týchto VOP dohodli na osobnom odovzdaní diela a </w:t>
      </w:r>
      <w:r w:rsidR="00AB1DE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</w:t>
      </w:r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si neprevezme objednané dielo do 30 dní od vystavenia faktúry zhotoviteľom, tým nie je dotknuté právo zhotoviteľa na náhradu škody. Zmluvná pokuta </w:t>
      </w:r>
      <w:proofErr w:type="gramStart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gramEnd"/>
      <w:r w:rsidRPr="001E6012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do náhrady škody nezapočítava. </w:t>
      </w:r>
    </w:p>
    <w:sectPr w:rsidR="003E3C8B" w:rsidRPr="001E6012" w:rsidSect="008932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C84"/>
    <w:multiLevelType w:val="multilevel"/>
    <w:tmpl w:val="AF7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E2351"/>
    <w:multiLevelType w:val="multilevel"/>
    <w:tmpl w:val="053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736FA"/>
    <w:multiLevelType w:val="hybridMultilevel"/>
    <w:tmpl w:val="11788EDC"/>
    <w:lvl w:ilvl="0" w:tplc="EA3A3FB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12"/>
    <w:rsid w:val="000553E9"/>
    <w:rsid w:val="00070EEF"/>
    <w:rsid w:val="000B417F"/>
    <w:rsid w:val="001E6012"/>
    <w:rsid w:val="001F11FC"/>
    <w:rsid w:val="002620B9"/>
    <w:rsid w:val="002B7A96"/>
    <w:rsid w:val="002E0766"/>
    <w:rsid w:val="002F29D0"/>
    <w:rsid w:val="0039124B"/>
    <w:rsid w:val="00394A7E"/>
    <w:rsid w:val="00474C65"/>
    <w:rsid w:val="00567DA0"/>
    <w:rsid w:val="00585349"/>
    <w:rsid w:val="006334E0"/>
    <w:rsid w:val="006845DA"/>
    <w:rsid w:val="006D6795"/>
    <w:rsid w:val="0072798F"/>
    <w:rsid w:val="00812FC2"/>
    <w:rsid w:val="00827DEF"/>
    <w:rsid w:val="00842283"/>
    <w:rsid w:val="00893280"/>
    <w:rsid w:val="009D32E4"/>
    <w:rsid w:val="00A31FDA"/>
    <w:rsid w:val="00A7561D"/>
    <w:rsid w:val="00AB1DEC"/>
    <w:rsid w:val="00B74D95"/>
    <w:rsid w:val="00BC1D36"/>
    <w:rsid w:val="00C17AA7"/>
    <w:rsid w:val="00CE2CDE"/>
    <w:rsid w:val="00D15342"/>
    <w:rsid w:val="00DA4218"/>
    <w:rsid w:val="00E867E6"/>
    <w:rsid w:val="00E93088"/>
    <w:rsid w:val="00F25829"/>
    <w:rsid w:val="00F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7B95-F02D-4425-8A8C-C4FA002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link w:val="Heading1Char"/>
    <w:uiPriority w:val="9"/>
    <w:qFormat/>
    <w:rsid w:val="001E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E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E6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6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60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601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601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6012"/>
    <w:rPr>
      <w:rFonts w:ascii="Arial" w:eastAsia="Times New Roman" w:hAnsi="Arial" w:cs="Arial"/>
      <w:vanish/>
      <w:sz w:val="16"/>
      <w:szCs w:val="16"/>
    </w:rPr>
  </w:style>
  <w:style w:type="character" w:customStyle="1" w:styleId="favoritescount">
    <w:name w:val="favoritescount"/>
    <w:basedOn w:val="DefaultParagraphFont"/>
    <w:rsid w:val="001E6012"/>
  </w:style>
  <w:style w:type="character" w:styleId="Strong">
    <w:name w:val="Strong"/>
    <w:basedOn w:val="DefaultParagraphFont"/>
    <w:uiPriority w:val="22"/>
    <w:qFormat/>
    <w:rsid w:val="001E60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5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80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1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8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169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113">
                  <w:marLeft w:val="1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272">
                  <w:marLeft w:val="1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63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2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milyhouse.sk/u/cenn%C3%ADk-slu%C5%BEi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milyhous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4721-9656-496A-820D-8E36B955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House 6</dc:creator>
  <cp:keywords/>
  <dc:description/>
  <cp:lastModifiedBy>Family House 6</cp:lastModifiedBy>
  <cp:revision>10</cp:revision>
  <cp:lastPrinted>2020-10-12T09:04:00Z</cp:lastPrinted>
  <dcterms:created xsi:type="dcterms:W3CDTF">2020-10-07T08:53:00Z</dcterms:created>
  <dcterms:modified xsi:type="dcterms:W3CDTF">2020-12-14T14:30:00Z</dcterms:modified>
</cp:coreProperties>
</file>